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09779bb8b68869a9908cf1c40fc1ca8b765a9"/>
    <w:p>
      <w:pPr>
        <w:pStyle w:val="Heading3"/>
      </w:pPr>
      <w:r>
        <w:t xml:space="preserve">Поздравляем коллег-партнеров из банков с наградами Мэра Москвы</w:t>
      </w:r>
    </w:p>
    <w:p>
      <w:pPr>
        <w:pStyle w:val="FirstParagraph"/>
      </w:pPr>
      <w:r>
        <w:t xml:space="preserve">13.11.2018</w:t>
      </w:r>
    </w:p>
    <w:p>
      <w:pPr>
        <w:pStyle w:val="BodyText"/>
      </w:pPr>
      <w:r>
        <w:t xml:space="preserve">12.11.2018 г. в Кремлевском Дворце состоялись празднование Дня экономиста-2018 и торжественная церемония награждения представителей экономического сообщества.</w:t>
      </w:r>
      <w:r>
        <w:br/>
      </w:r>
      <w:r>
        <w:br/>
      </w:r>
      <w:r>
        <w:t xml:space="preserve">Руководитель Департамента конкурентной политики города Москвы Геннадий Дегтев произнес торжественную речь и от лица Правительства Москвы вручил награды за высокие показатели в профессии и добросовестный труд представителям учебных, научных коллективов, банковских и финансовых структур, общественных объединений.</w:t>
      </w:r>
      <w:r>
        <w:br/>
      </w:r>
      <w:r>
        <w:br/>
      </w:r>
      <w:r>
        <w:t xml:space="preserve">Среди лиц, получивших «Благодарность Мэра Москвы», были сотрудники банков-партнеров Московского гарантийного фонда, которые возглавляют соответствующие профильные подразделения в кредитных организациях и неизменно демонстрируют высокие результаты во взаимодействии с фондом.</w:t>
      </w:r>
      <w:r>
        <w:br/>
      </w:r>
      <w:r>
        <w:br/>
      </w:r>
      <w:r>
        <w:t xml:space="preserve">Фонд искренне поздравляет наших коллег из банков-партнеров и благодарит за плодотворное сотрудничество по развитию финансирования малого и среднего предпринимательства следующих лиц:</w:t>
      </w:r>
      <w:r>
        <w:br/>
      </w:r>
      <w:r>
        <w:br/>
      </w:r>
      <w:r>
        <w:t xml:space="preserve">- Артем Романов, начальник отдела организации кредитования управления продаж малому бизнесу ПАО Сбербанк;</w:t>
      </w:r>
      <w:r>
        <w:br/>
      </w:r>
      <w:r>
        <w:br/>
      </w:r>
      <w:r>
        <w:t xml:space="preserve">- Алексей Веселов, заместитель начальника управления по взаимодействию с государственными органами, Банк «Возрождение» (ПАО).</w:t>
      </w:r>
      <w:r>
        <w:br/>
      </w:r>
      <w:r>
        <w:br/>
      </w:r>
      <w:r>
        <w:t xml:space="preserve">«Успехи фонда напрямую связаны с работой наших партнеров в банках. Ведь именно на них ложится колоссальный труд по оценке и сопровождению клиентов, а также мы отмечаем их высокий личный вклад в работу над совершенствованием мер государственной поддержки бизнеса.  Искренне рады за коллег и надеемся на продолжение тесного сотрудничества», - прокомментировал событие исполнительный директор Фонда Антон Купринов.</w:t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http://garantfund.mos.ru/presscenter/news/detail/7694967.html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4967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4967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2025-05-19T20:03:38Z</dcterms:created>
  <dcterms:modified xsi:type="dcterms:W3CDTF">2025-05-19T20:03:38Z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