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b24c5d0569570ccfcd546be6edf18bfde2223"/>
    <w:p>
      <w:pPr>
        <w:pStyle w:val="Heading3"/>
      </w:pPr>
      <w:r>
        <w:t xml:space="preserve">Меры поддержки обсудили 9 ноября 2018г. на Сообществе предпринимателей Москвы в ЦДП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Форум Сообщества предпринимателей Москвы был организован ГБУ «Малый бизнес Москвы». В центре внимания оказались вопросы и особенности женского бизнеса. Порядка 500 предпринимательниц собрались в Цифровом деловом пространстве на Покровке, 47, чтобы услышать кейсы женщин, которые успешно развивают свои проекты, познакомиться с экспертами по различным аспектам бизнеса, таким как управление, финансы, продажи, оргструктуры, психология, лидерство и другим.</w:t>
      </w:r>
      <w:r>
        <w:br/>
      </w:r>
      <w:r>
        <w:br/>
      </w:r>
      <w:r>
        <w:t xml:space="preserve">Формат мероприятия предполагал персональные выступления, дискуссионные панели и нетворкинг. Среди спикеров форума были Анастасия Татулова – основатель семейных кафе «Андерсон», Юлия Бадун – основатель проекта «Первая женская школа бизнеса», Барно Турсунова – сооснователь автосервисов «Вилгуд», представители общественных объединений «Женщины России», Women’s Leadership Forum, «Опора России» и других.</w:t>
      </w:r>
      <w:r>
        <w:br/>
      </w:r>
      <w:r>
        <w:br/>
      </w:r>
      <w:r>
        <w:t xml:space="preserve">Специальная интерактивная сессия вопросов и ответов была посвящена мерам государственной поддержки. На вопросы зала ответили Кристина Волконицкая – заместитель руководителя Департамента предпринимательства и инновационного развития города Москвы, Елена Белова – начальник управления мер поддержки ГБУ «Малый бизнес Москвы» и Татьяна Репина – директор по связям с общественностью Фонда содействия кредитованию малого бизнеса Москвы. Предприниматели узнали о программах поддержки для компаний, расположенных в городских технопарках; о работе Центров услуг для бизнеса, о субсидировании и льготных займах, о широком спектре бесплатных образовательных и консультационных мероприятий для бизнеса, о работе гарантийного механизма и возможностях получения финансирования под поручительства гарантийного фонда в случаях нехватки у малых компаний собственного обеспечения (залога).</w:t>
      </w:r>
      <w:r>
        <w:br/>
      </w:r>
      <w:r>
        <w:br/>
      </w:r>
      <w:r>
        <w:t xml:space="preserve">Мероприятие завершилось подведением итогов предпринимательского конкурса и нетворкингом участников.</w:t>
      </w:r>
      <w:r>
        <w:br/>
      </w:r>
      <w:r>
        <w:br/>
      </w:r>
      <w:r>
        <w:t xml:space="preserve">О Сообществе предпринимателей</w:t>
      </w:r>
      <w:r>
        <w:br/>
      </w:r>
      <w:r>
        <w:br/>
      </w:r>
      <w:r>
        <w:t xml:space="preserve">Сообщество создано на добровольных началах в целях развития комфортной бизнес-среды, повышения личностных компетенций и мотиваций участников. Сообщество предлагает образовательные программы, привлечение бизнес-тренеров, экспертов, консультантов, обмен опытом. Все мероприятия Сообщества направлены на увеличение предпринимательской эффективности.</w:t>
      </w:r>
      <w:r>
        <w:br/>
      </w:r>
      <w:r>
        <w:br/>
      </w:r>
      <w:r>
        <w:br/>
      </w:r>
      <w:r>
        <w:t xml:space="preserve">Пресс-служба ФСКМБМ,</w:t>
      </w:r>
      <w:r>
        <w:t xml:space="preserve"> </w:t>
      </w:r>
      <w:hyperlink r:id="rId20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http://garantfund.mos.ru/presscenter/news/detail/7691999.html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91999.html" TargetMode="External" /><Relationship Type="http://schemas.openxmlformats.org/officeDocument/2006/relationships/hyperlink" Id="rId20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91999.html" TargetMode="External" /><Relationship Type="http://schemas.openxmlformats.org/officeDocument/2006/relationships/hyperlink" Id="rId20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2025-05-19T20:03:41Z</dcterms:created>
  <dcterms:modified xsi:type="dcterms:W3CDTF">2025-05-19T20:03:41Z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