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e0e063026aedf8c3acea9a58f979a5e001f7d"/>
    <w:p>
      <w:pPr>
        <w:pStyle w:val="Heading3"/>
      </w:pPr>
      <w:r>
        <w:t xml:space="preserve">Фонд выступил на семинаре по участию МСП в госзакупках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Специальный семинар для субъектов малого и среднего предпринимательства по участию в закупочной деятельности состоялся 11 октября на ВДНХ в павильоне 461 «Умный город», организаторами выступили Департамент по конкурентной политике города Москвы и обучающий центр АО «ЕЭТП».</w:t>
      </w:r>
      <w:r>
        <w:br/>
      </w:r>
      <w:r>
        <w:br/>
      </w:r>
      <w:r>
        <w:t xml:space="preserve">На семинаре участники получили ответы на вопросы: что такое госзакупки по 44 и 223ФЗ и как в них участвовать? Конкурентные и неконкурентные закупки, закупки  до 100 тысяч и до 500 тысяч – в чем особенность? Что такое обязательная номенклатура закупок заказчика  у субъектов СМП? Что такое корпоративные программы партнерства заказчиков с субъектами СМП? Каков порядок ведения торгов и переторжек? Какие изменения по госзаказу вступают в силу? Что такое спецсчет, как его открыть, в каких банках и как с ним работать? Об этом подробно рассказала представитель обучающего центра АО «ЕЭТП» Джамиля Созаева.</w:t>
      </w:r>
      <w:r>
        <w:br/>
      </w:r>
      <w:r>
        <w:br/>
      </w:r>
      <w:r>
        <w:t xml:space="preserve">Отдельная часть программы была посвящена вопросам получения государственной поддержки. На федеральном уровне эти программы реализует Корпорация развития МСП, в Москве предприниматели могут воспользоваться поручительствами по кредитам и гарантиям от Московского гарантийного фонда. Данную программу помощи презентовала Татьяна Репина, директор по общественным связям фонда.</w:t>
      </w:r>
      <w:r>
        <w:br/>
      </w:r>
      <w:r>
        <w:br/>
      </w:r>
      <w:r>
        <w:t xml:space="preserve">Все обучающие программы для предпринимателей проводятся на бесплатной основе.</w:t>
      </w:r>
      <w:r>
        <w:br/>
      </w:r>
      <w:r>
        <w:br/>
      </w:r>
      <w:r>
        <w:br/>
      </w:r>
      <w:r>
        <w:br/>
      </w:r>
      <w:r>
        <w:t xml:space="preserve">Источник: 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http://garantfund.mos.ru/presscenter/news/detail/7645703.html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645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645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2023-10-09T23:16:13Z</dcterms:created>
  <dcterms:modified xsi:type="dcterms:W3CDTF">2023-10-09T23:16:13Z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