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dabfd05ddf9ceee9df62bf90216fb2d1bbaa8f"/>
    <w:p>
      <w:pPr>
        <w:pStyle w:val="Heading3"/>
      </w:pPr>
      <w:r>
        <w:t xml:space="preserve">Московский и Тамбовский гарантийные фонды подписали соглашение о сотрудничестве</w:t>
      </w:r>
    </w:p>
    <w:p>
      <w:pPr>
        <w:pStyle w:val="FirstParagraph"/>
      </w:pPr>
      <w:r>
        <w:t xml:space="preserve">22.05.2018</w:t>
      </w:r>
    </w:p>
    <w:p>
      <w:pPr>
        <w:pStyle w:val="BodyText"/>
      </w:pPr>
      <w:r>
        <w:t xml:space="preserve">В рамках Дней Тамбовской области в Москве состоялся визит делегации организаций инфраструктуры поддержки малого и среднего бизнеса Тамбовской области в ГБУ «Малый бизнес Москвы» в Центр услуг для бизнеса Восточного административного округа. Представители ГБУ «МБМ» и ЦУБа ВАО поделились опытом организации системы организационной, консультационной, правовой, образовательной и иных форм поддержки предпринимателей, познакомили гостей с работой одного из первых в столице государственных коворкингов, площадок для консультирования и обучения предпринимателей разного профиля деятельности и сроков развития бизнеса.</w:t>
      </w:r>
      <w:r>
        <w:br/>
      </w:r>
      <w:r>
        <w:br/>
      </w:r>
      <w:r>
        <w:t xml:space="preserve">Вопросы финансовой поддержки стояли в центре обсуждения. Генеральный директор Фонда содействия кредитованию малого и среднего предпринимательства Тамбовской области Андрей Блудов отметил: «Наш Фонд оказывает гарантийную поддержку руководствуясь требованиями федерального законодательства к гарантийным организациям. Но в процессе работы всегда возникали ситуации, требовавшие обращения к нашим более опытным московским коллегам. Москва всегда была и остается для регионов примером и образцом для развития направлений поддержки бизнеса. Наш Фонд также когда-то создавался по опыту и наработкам московского фонда. Мы всегда высоко ценим возможность сотрудничества в плане методологической работы,  ежедневной практики работы с заемщиками как по выдаче поручительств, так и по случаям дефолтов».</w:t>
      </w:r>
      <w:r>
        <w:br/>
      </w:r>
      <w:r>
        <w:br/>
      </w:r>
      <w:r>
        <w:t xml:space="preserve">«За все время при поддержке нашего фонда предприниматели области привлекли более 6-ти млрд рублей кредитов и гарантий, под поручительства на 2,7 млрд рублей. Сегодня действующий портфель порядка полумиллиарда рублей, под который предприниматели получили финансирование в объеме более 1 млрд руб. При этом доля торговли не превышает 20% , на обрабатывающие производства приходится 17-18%», - привел данные Блудов.</w:t>
      </w:r>
      <w:r>
        <w:br/>
      </w:r>
      <w:r>
        <w:br/>
      </w:r>
      <w:r>
        <w:t xml:space="preserve">Исполнительный директор Московского гарантийного фонда Антон Купринов положительно отозвался о необходимости выстраивания сотрудничества, обмена опытом с региональными коллегами. «Мы безусловно всегда готовы поделиться наработками, но считаем важным периодически собираться на рабочие обсуждения тех проблем и вопросов, с которыми сталкиваемся в ходе становления Национальной гарантийной системы, это и отчетность, и работа с должниками, и методики рейтинговых оценок фондов, и нормативы, и многое другое. Также видим важность взаимодействия для помощи тем предпринимателям, которые, например, зарегистрированы в одном регионе, а бизнес развивают в другом. Купринов также обратил внимание на необходимость дальнейшей докапитализации региональных фондов, для того, чтобы они могли занимать более значительную долю на региональных рынках кредитов МСБ.</w:t>
      </w:r>
      <w:r>
        <w:br/>
      </w:r>
      <w:r>
        <w:br/>
      </w:r>
      <w:r>
        <w:t xml:space="preserve">Среди предпринимательских проектов Тамбовской области, которые нашли поддержку и у местных властей такие известные бренды как «Тамбовский окорок», «Тамбовский волк». В ходе обсуждения представители делегаций согласились с важностью помощи в продвижении таких региональных товаров в Москве.</w:t>
      </w:r>
      <w:r>
        <w:br/>
      </w:r>
      <w:r>
        <w:br/>
      </w:r>
      <w:r>
        <w:t xml:space="preserve">Встреча завершилась подписанием соглашения о сотрудничестве между двумя гарантийными организациями в целях создания и дальнейшего развития предпринимательских инициатив в Москве и Тамбовской области.</w:t>
      </w:r>
      <w:r>
        <w:br/>
      </w:r>
      <w:r>
        <w:br/>
      </w:r>
      <w:r>
        <w:t xml:space="preserve">Пресс-служба Московского гарантийного фонда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http://garantfund.mos.ru/presscenter/news/detail/7343686.html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НО города Москвы «Фонд содействия кредитованию малого бизнеса Москвы»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arantfund.mos.ru" TargetMode="External" /><Relationship Type="http://schemas.openxmlformats.org/officeDocument/2006/relationships/hyperlink" Id="rId20" Target="http://garantfund.mos.ru/presscenter/news/detail/734368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arantfund.mos.ru" TargetMode="External" /><Relationship Type="http://schemas.openxmlformats.org/officeDocument/2006/relationships/hyperlink" Id="rId20" Target="http://garantfund.mos.ru/presscenter/news/detail/734368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2025-08-05T15:19:34Z</dcterms:created>
  <dcterms:modified xsi:type="dcterms:W3CDTF">2025-08-05T15:19:34Z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