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6e01aea96abf09ec5ceeb2f51cf7f69058bed2"/>
    <w:p>
      <w:pPr>
        <w:pStyle w:val="Heading3"/>
      </w:pPr>
      <w:r>
        <w:t xml:space="preserve">XIII Ежегодная конференция «ФИНАНСЫ РАСТУЩЕМУ БИЗНЕСУ»</w:t>
      </w:r>
    </w:p>
    <w:p>
      <w:pPr>
        <w:pStyle w:val="FirstParagraph"/>
      </w:pPr>
      <w:r>
        <w:t xml:space="preserve">30.03.2018</w:t>
      </w:r>
    </w:p>
    <w:p>
      <w:pPr>
        <w:pStyle w:val="BodyText"/>
      </w:pPr>
      <w:r>
        <w:t xml:space="preserve">4 апреля 2018 года в Москве состоится XIII Ежегодная конференция «ФИНАНСЫ РАСТУЩЕМУ БИЗНЕСУ», организуемая рейтинговым агентством RAEX (Эксперт РА) при поддержке Департамента науки, промышленной политики и предпринимательства города Москвы и Фонда содействия кредитованию малого бизнеса Москвы.</w:t>
      </w:r>
      <w:r>
        <w:br/>
      </w:r>
      <w:r>
        <w:br/>
      </w:r>
      <w:r>
        <w:t xml:space="preserve">В мероприятии примут участие более 160 делегатов – лидеры рынка кредитования МСБ, представители органов власти и институтов развития, лизинговых и факторинговых компаний, субъекты МСБ.</w:t>
      </w:r>
      <w:r>
        <w:br/>
      </w:r>
      <w:r>
        <w:br/>
      </w:r>
      <w:r>
        <w:t xml:space="preserve">Основные темы для обсуждения:</w:t>
      </w:r>
      <w:r>
        <w:br/>
      </w:r>
      <w:r>
        <w:t xml:space="preserve">• Регулирование vs рост: как расширить круг кредиторов МСБ.</w:t>
      </w:r>
      <w:r>
        <w:br/>
      </w:r>
      <w:r>
        <w:t xml:space="preserve">• Развитие господдержки и создание единой информационной базы: лучший опыт и перспективы.</w:t>
      </w:r>
      <w:r>
        <w:br/>
      </w:r>
      <w:r>
        <w:t xml:space="preserve">• Как разрушить монополию доступа госзакупкам?</w:t>
      </w:r>
      <w:r>
        <w:br/>
      </w:r>
      <w:r>
        <w:t xml:space="preserve">• Финтех для маленьких: новые формы финансирования и технологии для МСБ.</w:t>
      </w:r>
      <w:r>
        <w:br/>
      </w:r>
      <w:r>
        <w:br/>
      </w:r>
      <w:r>
        <w:t xml:space="preserve">RAEX (Эксперт РА) представит участникам мероприятия аналитическое исследование «Кредитование малого и среднего бизнеса в России», включающее данные о тенденциях, объеме и структуре рынка по итогам 2017 года, а также прогноз на 2018 год.</w:t>
      </w:r>
      <w:r>
        <w:br/>
      </w:r>
      <w:r>
        <w:br/>
      </w:r>
      <w:r>
        <w:t xml:space="preserve">В рамках конференции состоится интерактивный опрос делегатов, по результатам которого будет подготовлено мини-исследование о позиции участников рынка по важнейшим вопросам его развития.</w:t>
      </w:r>
      <w:r>
        <w:br/>
      </w:r>
      <w:r>
        <w:t xml:space="preserve">Завершением конференции станет церемония награждения лидеров рынка кредитования МСБ.</w:t>
      </w:r>
      <w:r>
        <w:br/>
      </w:r>
      <w:r>
        <w:br/>
      </w:r>
      <w:r>
        <w:t xml:space="preserve">Место проведения:Москва, Swissotel Krasnye Holmy. Космодамианская наб., д. 52, стр. 6.</w:t>
      </w:r>
      <w:r>
        <w:br/>
      </w:r>
      <w:r>
        <w:br/>
      </w:r>
      <w:r>
        <w:t xml:space="preserve">Ссылка для регистрации:</w:t>
      </w:r>
      <w:r>
        <w:t xml:space="preserve"> </w:t>
      </w:r>
      <w:hyperlink r:id="rId20">
        <w:r>
          <w:rPr>
            <w:rStyle w:val="Hyperlink"/>
          </w:rPr>
          <w:t xml:space="preserve">https://raexpert.ru/project/finmb/2018/conference/reg/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http://garantfund.mos.ru/presscenter/news/detail/7230539.html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rantfund.mos.ru" TargetMode="External" /><Relationship Type="http://schemas.openxmlformats.org/officeDocument/2006/relationships/hyperlink" Id="rId21" Target="http://garantfund.mos.ru/presscenter/news/detail/7230539.html" TargetMode="External" /><Relationship Type="http://schemas.openxmlformats.org/officeDocument/2006/relationships/hyperlink" Id="rId20" Target="https://raexpert.ru/project/finmb/2018/conference/re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rantfund.mos.ru" TargetMode="External" /><Relationship Type="http://schemas.openxmlformats.org/officeDocument/2006/relationships/hyperlink" Id="rId21" Target="http://garantfund.mos.ru/presscenter/news/detail/7230539.html" TargetMode="External" /><Relationship Type="http://schemas.openxmlformats.org/officeDocument/2006/relationships/hyperlink" Id="rId20" Target="https://raexpert.ru/project/finmb/2018/conference/re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2025-05-19T20:04:44Z</dcterms:created>
  <dcterms:modified xsi:type="dcterms:W3CDTF">2025-05-19T20:04:44Z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